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74" w:rsidRPr="00C1356A" w:rsidRDefault="009E5E74">
      <w:pPr>
        <w:jc w:val="center"/>
        <w:rPr>
          <w:b/>
          <w:bCs/>
          <w:sz w:val="32"/>
          <w:szCs w:val="32"/>
        </w:rPr>
      </w:pPr>
      <w:r w:rsidRPr="00C1356A">
        <w:rPr>
          <w:b/>
          <w:bCs/>
          <w:sz w:val="32"/>
          <w:szCs w:val="32"/>
        </w:rPr>
        <w:t>Quotations: Rules and Tips</w:t>
      </w:r>
    </w:p>
    <w:p w:rsidR="009E5E74" w:rsidRPr="00C1356A" w:rsidRDefault="009E5E74">
      <w:pPr>
        <w:rPr>
          <w:b/>
          <w:bCs/>
          <w:i/>
          <w:iCs/>
          <w:sz w:val="32"/>
          <w:szCs w:val="32"/>
        </w:rPr>
      </w:pPr>
    </w:p>
    <w:p w:rsidR="009E5E74" w:rsidRDefault="009E5E74">
      <w:pPr>
        <w:rPr>
          <w:b/>
          <w:bCs/>
          <w:i/>
          <w:iCs/>
          <w:sz w:val="32"/>
          <w:szCs w:val="32"/>
        </w:rPr>
      </w:pPr>
      <w:r w:rsidRPr="00C1356A">
        <w:rPr>
          <w:b/>
          <w:bCs/>
          <w:i/>
          <w:iCs/>
          <w:sz w:val="32"/>
          <w:szCs w:val="32"/>
        </w:rPr>
        <w:t>4 rules to remember when quoting a source:</w:t>
      </w:r>
    </w:p>
    <w:p w:rsidR="00C1356A" w:rsidRPr="00C1356A" w:rsidRDefault="00C1356A">
      <w:pPr>
        <w:rPr>
          <w:b/>
          <w:bCs/>
          <w:i/>
          <w:iCs/>
          <w:sz w:val="32"/>
          <w:szCs w:val="32"/>
        </w:rPr>
      </w:pPr>
    </w:p>
    <w:p w:rsidR="00250966" w:rsidRDefault="009E5E74" w:rsidP="00250966">
      <w:pPr>
        <w:numPr>
          <w:ilvl w:val="0"/>
          <w:numId w:val="1"/>
        </w:numPr>
        <w:rPr>
          <w:rFonts w:eastAsia="Times New Roman"/>
          <w:sz w:val="32"/>
          <w:szCs w:val="32"/>
        </w:rPr>
      </w:pPr>
      <w:r w:rsidRPr="00C1356A">
        <w:rPr>
          <w:rFonts w:eastAsia="Times New Roman"/>
          <w:sz w:val="32"/>
          <w:szCs w:val="32"/>
        </w:rPr>
        <w:t>Two lines max – three or four words is best.  You’re the author: don’t let your sources write your paper for you!</w:t>
      </w:r>
      <w:r w:rsidR="00250966" w:rsidRPr="00250966">
        <w:rPr>
          <w:rFonts w:eastAsia="Times New Roman"/>
          <w:i/>
          <w:sz w:val="32"/>
          <w:szCs w:val="32"/>
        </w:rPr>
        <w:t xml:space="preserve"> </w:t>
      </w:r>
    </w:p>
    <w:p w:rsidR="00E23091" w:rsidRDefault="00E23091" w:rsidP="00E23091">
      <w:pPr>
        <w:rPr>
          <w:rFonts w:eastAsia="Times New Roman"/>
          <w:sz w:val="32"/>
          <w:szCs w:val="32"/>
        </w:rPr>
      </w:pPr>
    </w:p>
    <w:p w:rsidR="00420C2B" w:rsidRPr="00420C2B" w:rsidRDefault="009E5E74" w:rsidP="00420C2B">
      <w:pPr>
        <w:numPr>
          <w:ilvl w:val="0"/>
          <w:numId w:val="1"/>
        </w:numPr>
        <w:rPr>
          <w:rFonts w:eastAsia="Times New Roman"/>
          <w:sz w:val="32"/>
          <w:szCs w:val="32"/>
        </w:rPr>
      </w:pPr>
      <w:r w:rsidRPr="00C1356A">
        <w:rPr>
          <w:rFonts w:eastAsia="Times New Roman"/>
          <w:sz w:val="32"/>
          <w:szCs w:val="32"/>
        </w:rPr>
        <w:t xml:space="preserve">Quotations must be integrated into your own sentence: they should </w:t>
      </w:r>
      <w:r w:rsidRPr="00C1356A">
        <w:rPr>
          <w:rFonts w:eastAsia="Times New Roman"/>
          <w:b/>
          <w:bCs/>
          <w:sz w:val="32"/>
          <w:szCs w:val="32"/>
          <w:u w:val="single"/>
        </w:rPr>
        <w:t>never</w:t>
      </w:r>
      <w:r w:rsidRPr="00C1356A">
        <w:rPr>
          <w:rFonts w:eastAsia="Times New Roman"/>
          <w:sz w:val="32"/>
          <w:szCs w:val="32"/>
        </w:rPr>
        <w:t xml:space="preserve"> be an entire sentence by themselves.</w:t>
      </w:r>
    </w:p>
    <w:p w:rsidR="009E5E74" w:rsidRPr="00C1356A" w:rsidRDefault="009E5E74">
      <w:pPr>
        <w:ind w:left="720"/>
        <w:rPr>
          <w:sz w:val="32"/>
          <w:szCs w:val="32"/>
        </w:rPr>
      </w:pPr>
    </w:p>
    <w:p w:rsidR="009E5E74" w:rsidRPr="00C1356A" w:rsidRDefault="00420C2B">
      <w:pPr>
        <w:ind w:left="735" w:hanging="375"/>
        <w:rPr>
          <w:rFonts w:eastAsia="Times New Roman"/>
          <w:sz w:val="32"/>
          <w:szCs w:val="32"/>
        </w:rPr>
      </w:pPr>
      <w:r>
        <w:rPr>
          <w:rFonts w:eastAsia="Times New Roman"/>
          <w:sz w:val="32"/>
          <w:szCs w:val="32"/>
        </w:rPr>
        <w:t>3)</w:t>
      </w:r>
      <w:r>
        <w:rPr>
          <w:rFonts w:eastAsia="Times New Roman"/>
          <w:sz w:val="32"/>
          <w:szCs w:val="32"/>
        </w:rPr>
        <w:tab/>
        <w:t>Quotations should be</w:t>
      </w:r>
      <w:r w:rsidR="009E5E74" w:rsidRPr="00C1356A">
        <w:rPr>
          <w:rFonts w:eastAsia="Times New Roman"/>
          <w:sz w:val="32"/>
          <w:szCs w:val="32"/>
        </w:rPr>
        <w:t xml:space="preserve"> </w:t>
      </w:r>
      <w:r>
        <w:rPr>
          <w:rFonts w:eastAsia="Times New Roman"/>
          <w:sz w:val="32"/>
          <w:szCs w:val="32"/>
        </w:rPr>
        <w:t xml:space="preserve">so </w:t>
      </w:r>
      <w:r w:rsidR="009E5E74" w:rsidRPr="00C1356A">
        <w:rPr>
          <w:rFonts w:eastAsia="Times New Roman"/>
          <w:sz w:val="32"/>
          <w:szCs w:val="32"/>
        </w:rPr>
        <w:t>smoothly i</w:t>
      </w:r>
      <w:r>
        <w:rPr>
          <w:rFonts w:eastAsia="Times New Roman"/>
          <w:sz w:val="32"/>
          <w:szCs w:val="32"/>
        </w:rPr>
        <w:t>ntegrated into your sentence that if</w:t>
      </w:r>
      <w:r w:rsidR="009E5E74" w:rsidRPr="00C1356A">
        <w:rPr>
          <w:rFonts w:eastAsia="Times New Roman"/>
          <w:sz w:val="32"/>
          <w:szCs w:val="32"/>
        </w:rPr>
        <w:t xml:space="preserve"> you were to take out the quotation marks, your readers should not be able to tell </w:t>
      </w:r>
      <w:r>
        <w:rPr>
          <w:rFonts w:eastAsia="Times New Roman"/>
          <w:sz w:val="32"/>
          <w:szCs w:val="32"/>
        </w:rPr>
        <w:t>where your words end</w:t>
      </w:r>
      <w:r w:rsidR="009E5E74" w:rsidRPr="00C1356A">
        <w:rPr>
          <w:rFonts w:eastAsia="Times New Roman"/>
          <w:sz w:val="32"/>
          <w:szCs w:val="32"/>
        </w:rPr>
        <w:t xml:space="preserve"> and </w:t>
      </w:r>
      <w:r>
        <w:rPr>
          <w:rFonts w:eastAsia="Times New Roman"/>
          <w:sz w:val="32"/>
          <w:szCs w:val="32"/>
        </w:rPr>
        <w:t xml:space="preserve">where </w:t>
      </w:r>
      <w:r w:rsidR="009E5E74" w:rsidRPr="00C1356A">
        <w:rPr>
          <w:rFonts w:eastAsia="Times New Roman"/>
          <w:sz w:val="32"/>
          <w:szCs w:val="32"/>
        </w:rPr>
        <w:t>your source’s</w:t>
      </w:r>
      <w:r>
        <w:rPr>
          <w:rFonts w:eastAsia="Times New Roman"/>
          <w:sz w:val="32"/>
          <w:szCs w:val="32"/>
        </w:rPr>
        <w:t xml:space="preserve"> begin</w:t>
      </w:r>
      <w:r w:rsidR="009E5E74" w:rsidRPr="00C1356A">
        <w:rPr>
          <w:rFonts w:eastAsia="Times New Roman"/>
          <w:sz w:val="32"/>
          <w:szCs w:val="32"/>
        </w:rPr>
        <w:t xml:space="preserve">. </w:t>
      </w:r>
    </w:p>
    <w:p w:rsidR="009E5E74" w:rsidRPr="00C1356A" w:rsidRDefault="009E5E74">
      <w:pPr>
        <w:ind w:left="720"/>
        <w:rPr>
          <w:sz w:val="32"/>
          <w:szCs w:val="32"/>
        </w:rPr>
      </w:pPr>
    </w:p>
    <w:p w:rsidR="009E5E74" w:rsidRPr="00C1356A" w:rsidRDefault="009E5E74">
      <w:pPr>
        <w:ind w:left="735" w:hanging="375"/>
        <w:rPr>
          <w:rFonts w:eastAsia="Times New Roman"/>
          <w:sz w:val="32"/>
          <w:szCs w:val="32"/>
        </w:rPr>
      </w:pPr>
      <w:r w:rsidRPr="00C1356A">
        <w:rPr>
          <w:rFonts w:eastAsia="Times New Roman"/>
          <w:sz w:val="32"/>
          <w:szCs w:val="32"/>
        </w:rPr>
        <w:t>4)</w:t>
      </w:r>
      <w:r w:rsidRPr="00C1356A">
        <w:rPr>
          <w:rFonts w:eastAsia="Times New Roman"/>
          <w:sz w:val="32"/>
          <w:szCs w:val="32"/>
        </w:rPr>
        <w:tab/>
        <w:t xml:space="preserve">Never let a quotation speak for itself.  You are the author -- you explain the quote! In the sentences before and after your quotation, </w:t>
      </w:r>
    </w:p>
    <w:p w:rsidR="009E5E74" w:rsidRPr="00C1356A" w:rsidRDefault="009E5E74">
      <w:pPr>
        <w:ind w:firstLine="720"/>
        <w:rPr>
          <w:sz w:val="32"/>
          <w:szCs w:val="32"/>
        </w:rPr>
      </w:pPr>
    </w:p>
    <w:p w:rsidR="009E5E74" w:rsidRPr="00C1356A" w:rsidRDefault="009E5E74">
      <w:pPr>
        <w:ind w:left="720" w:firstLine="720"/>
        <w:rPr>
          <w:sz w:val="32"/>
          <w:szCs w:val="32"/>
        </w:rPr>
      </w:pPr>
      <w:r w:rsidRPr="00C1356A">
        <w:rPr>
          <w:sz w:val="32"/>
          <w:szCs w:val="32"/>
        </w:rPr>
        <w:t xml:space="preserve">a) </w:t>
      </w:r>
      <w:proofErr w:type="gramStart"/>
      <w:r w:rsidRPr="00C1356A">
        <w:rPr>
          <w:sz w:val="32"/>
          <w:szCs w:val="32"/>
        </w:rPr>
        <w:t>explain</w:t>
      </w:r>
      <w:proofErr w:type="gramEnd"/>
      <w:r w:rsidRPr="00C1356A">
        <w:rPr>
          <w:sz w:val="32"/>
          <w:szCs w:val="32"/>
        </w:rPr>
        <w:t xml:space="preserve"> what the quote means</w:t>
      </w:r>
    </w:p>
    <w:p w:rsidR="009E5E74" w:rsidRPr="00C1356A" w:rsidRDefault="009E5E74">
      <w:pPr>
        <w:ind w:left="720" w:firstLine="720"/>
        <w:rPr>
          <w:sz w:val="32"/>
          <w:szCs w:val="32"/>
        </w:rPr>
      </w:pPr>
    </w:p>
    <w:p w:rsidR="009E5E74" w:rsidRPr="00C1356A" w:rsidRDefault="009E5E74">
      <w:pPr>
        <w:ind w:left="720" w:firstLine="720"/>
        <w:rPr>
          <w:sz w:val="32"/>
          <w:szCs w:val="32"/>
        </w:rPr>
      </w:pPr>
      <w:r w:rsidRPr="00C1356A">
        <w:rPr>
          <w:sz w:val="32"/>
          <w:szCs w:val="32"/>
        </w:rPr>
        <w:t xml:space="preserve">b) </w:t>
      </w:r>
      <w:proofErr w:type="gramStart"/>
      <w:r w:rsidRPr="00C1356A">
        <w:rPr>
          <w:sz w:val="32"/>
          <w:szCs w:val="32"/>
        </w:rPr>
        <w:t>describe</w:t>
      </w:r>
      <w:proofErr w:type="gramEnd"/>
      <w:r w:rsidRPr="00C1356A">
        <w:rPr>
          <w:sz w:val="32"/>
          <w:szCs w:val="32"/>
        </w:rPr>
        <w:t xml:space="preserve"> the context in which the quote </w:t>
      </w:r>
    </w:p>
    <w:p w:rsidR="009E5E74" w:rsidRPr="00C1356A" w:rsidRDefault="009E5E74">
      <w:pPr>
        <w:ind w:left="720" w:firstLine="720"/>
        <w:rPr>
          <w:sz w:val="32"/>
          <w:szCs w:val="32"/>
        </w:rPr>
      </w:pPr>
      <w:proofErr w:type="gramStart"/>
      <w:r w:rsidRPr="00C1356A">
        <w:rPr>
          <w:sz w:val="32"/>
          <w:szCs w:val="32"/>
        </w:rPr>
        <w:t>was</w:t>
      </w:r>
      <w:proofErr w:type="gramEnd"/>
      <w:r w:rsidRPr="00C1356A">
        <w:rPr>
          <w:sz w:val="32"/>
          <w:szCs w:val="32"/>
        </w:rPr>
        <w:t xml:space="preserve"> spoken – the speaker, location, time, </w:t>
      </w:r>
    </w:p>
    <w:p w:rsidR="009E5E74" w:rsidRPr="00C1356A" w:rsidRDefault="009E5E74">
      <w:pPr>
        <w:ind w:left="720" w:firstLine="720"/>
        <w:rPr>
          <w:sz w:val="32"/>
          <w:szCs w:val="32"/>
        </w:rPr>
      </w:pPr>
      <w:proofErr w:type="gramStart"/>
      <w:r w:rsidRPr="00C1356A">
        <w:rPr>
          <w:sz w:val="32"/>
          <w:szCs w:val="32"/>
        </w:rPr>
        <w:t>surrounding</w:t>
      </w:r>
      <w:proofErr w:type="gramEnd"/>
      <w:r w:rsidRPr="00C1356A">
        <w:rPr>
          <w:sz w:val="32"/>
          <w:szCs w:val="32"/>
        </w:rPr>
        <w:t xml:space="preserve"> events, or whatever else applies.</w:t>
      </w:r>
    </w:p>
    <w:p w:rsidR="00C1356A" w:rsidRPr="00C1356A" w:rsidRDefault="00C1356A">
      <w:pPr>
        <w:rPr>
          <w:sz w:val="32"/>
          <w:szCs w:val="32"/>
        </w:rPr>
      </w:pPr>
    </w:p>
    <w:p w:rsidR="00C1356A" w:rsidRDefault="00C1356A">
      <w:pPr>
        <w:rPr>
          <w:sz w:val="32"/>
          <w:szCs w:val="32"/>
        </w:rPr>
      </w:pPr>
    </w:p>
    <w:p w:rsidR="00250966" w:rsidRDefault="00250966">
      <w:pPr>
        <w:rPr>
          <w:sz w:val="32"/>
          <w:szCs w:val="32"/>
        </w:rPr>
      </w:pPr>
    </w:p>
    <w:p w:rsidR="00250966" w:rsidRDefault="00250966">
      <w:pPr>
        <w:rPr>
          <w:sz w:val="32"/>
          <w:szCs w:val="32"/>
        </w:rPr>
      </w:pPr>
    </w:p>
    <w:p w:rsidR="00250966" w:rsidRDefault="00250966">
      <w:pPr>
        <w:rPr>
          <w:sz w:val="32"/>
          <w:szCs w:val="32"/>
        </w:rPr>
      </w:pPr>
    </w:p>
    <w:p w:rsidR="00250966" w:rsidRDefault="00250966">
      <w:pPr>
        <w:rPr>
          <w:sz w:val="32"/>
          <w:szCs w:val="32"/>
        </w:rPr>
      </w:pPr>
    </w:p>
    <w:p w:rsidR="00250966" w:rsidRDefault="00250966">
      <w:pPr>
        <w:rPr>
          <w:sz w:val="32"/>
          <w:szCs w:val="32"/>
        </w:rPr>
      </w:pPr>
    </w:p>
    <w:p w:rsidR="00250966" w:rsidRPr="00C1356A" w:rsidRDefault="00250966">
      <w:pPr>
        <w:rPr>
          <w:b/>
          <w:bCs/>
          <w:i/>
          <w:iCs/>
          <w:sz w:val="32"/>
          <w:szCs w:val="32"/>
        </w:rPr>
      </w:pPr>
    </w:p>
    <w:p w:rsidR="00C1356A" w:rsidRDefault="00C1356A">
      <w:pPr>
        <w:rPr>
          <w:b/>
          <w:bCs/>
          <w:i/>
          <w:iCs/>
          <w:sz w:val="32"/>
          <w:szCs w:val="32"/>
        </w:rPr>
      </w:pPr>
    </w:p>
    <w:p w:rsidR="00C1356A" w:rsidRDefault="00C1356A">
      <w:pPr>
        <w:rPr>
          <w:b/>
          <w:bCs/>
          <w:i/>
          <w:iCs/>
          <w:sz w:val="32"/>
          <w:szCs w:val="32"/>
        </w:rPr>
      </w:pPr>
    </w:p>
    <w:p w:rsidR="00C1356A" w:rsidRDefault="00C1356A">
      <w:pPr>
        <w:rPr>
          <w:b/>
          <w:bCs/>
          <w:i/>
          <w:iCs/>
          <w:sz w:val="32"/>
          <w:szCs w:val="32"/>
        </w:rPr>
      </w:pPr>
    </w:p>
    <w:p w:rsidR="009E5E74" w:rsidRPr="00C1356A" w:rsidRDefault="009E5E74">
      <w:pPr>
        <w:rPr>
          <w:b/>
          <w:bCs/>
          <w:i/>
          <w:iCs/>
          <w:sz w:val="32"/>
          <w:szCs w:val="32"/>
        </w:rPr>
      </w:pPr>
      <w:r w:rsidRPr="00C1356A">
        <w:rPr>
          <w:b/>
          <w:bCs/>
          <w:i/>
          <w:iCs/>
          <w:sz w:val="32"/>
          <w:szCs w:val="32"/>
        </w:rPr>
        <w:lastRenderedPageBreak/>
        <w:t>Two Tips:</w:t>
      </w:r>
    </w:p>
    <w:p w:rsidR="00C1356A" w:rsidRPr="00C1356A" w:rsidRDefault="00C1356A">
      <w:pPr>
        <w:rPr>
          <w:b/>
          <w:bCs/>
          <w:i/>
          <w:iCs/>
          <w:sz w:val="32"/>
          <w:szCs w:val="32"/>
        </w:rPr>
      </w:pPr>
    </w:p>
    <w:p w:rsidR="009E5E74" w:rsidRPr="00C1356A" w:rsidRDefault="009E5E74">
      <w:pPr>
        <w:rPr>
          <w:sz w:val="32"/>
          <w:szCs w:val="32"/>
        </w:rPr>
      </w:pPr>
      <w:r w:rsidRPr="00C1356A">
        <w:rPr>
          <w:sz w:val="32"/>
          <w:szCs w:val="32"/>
        </w:rPr>
        <w:t>1) If you need to change the form of a word, put bra</w:t>
      </w:r>
      <w:r w:rsidR="00250966">
        <w:rPr>
          <w:sz w:val="32"/>
          <w:szCs w:val="32"/>
        </w:rPr>
        <w:t>ckets [ ] around the syllables</w:t>
      </w:r>
      <w:r w:rsidRPr="00C1356A">
        <w:rPr>
          <w:sz w:val="32"/>
          <w:szCs w:val="32"/>
        </w:rPr>
        <w:t xml:space="preserve"> of the word you change.  </w:t>
      </w:r>
    </w:p>
    <w:p w:rsidR="009E5E74" w:rsidRPr="00C1356A" w:rsidRDefault="009E5E74">
      <w:pPr>
        <w:rPr>
          <w:sz w:val="32"/>
          <w:szCs w:val="32"/>
        </w:rPr>
      </w:pPr>
    </w:p>
    <w:p w:rsidR="00250966" w:rsidRDefault="009E5E74">
      <w:pPr>
        <w:rPr>
          <w:sz w:val="32"/>
          <w:szCs w:val="32"/>
        </w:rPr>
      </w:pPr>
      <w:r w:rsidRPr="00C1356A">
        <w:rPr>
          <w:sz w:val="32"/>
          <w:szCs w:val="32"/>
        </w:rPr>
        <w:t xml:space="preserve">For example: suppose, in order to make a quotation fit your sentence, you need to make a verb past tense.  </w:t>
      </w:r>
    </w:p>
    <w:p w:rsidR="00250966" w:rsidRDefault="00250966">
      <w:pPr>
        <w:rPr>
          <w:sz w:val="32"/>
          <w:szCs w:val="32"/>
        </w:rPr>
      </w:pPr>
    </w:p>
    <w:p w:rsidR="009E5E74" w:rsidRPr="00C1356A" w:rsidRDefault="009E5E74">
      <w:pPr>
        <w:rPr>
          <w:sz w:val="32"/>
          <w:szCs w:val="32"/>
        </w:rPr>
      </w:pPr>
      <w:r w:rsidRPr="00C1356A">
        <w:rPr>
          <w:sz w:val="32"/>
          <w:szCs w:val="32"/>
        </w:rPr>
        <w:t xml:space="preserve">“Ends” </w:t>
      </w:r>
      <w:r w:rsidRPr="00C1356A">
        <w:rPr>
          <w:rFonts w:ascii="Wingdings" w:hAnsi="Wingdings" w:cs="Wingdings"/>
          <w:sz w:val="32"/>
          <w:szCs w:val="32"/>
        </w:rPr>
        <w:sym w:font="Wingdings" w:char="F0E0"/>
      </w:r>
      <w:r w:rsidR="00174DC8">
        <w:rPr>
          <w:sz w:val="32"/>
          <w:szCs w:val="32"/>
        </w:rPr>
        <w:t xml:space="preserve"> “Ended” =</w:t>
      </w:r>
      <w:r w:rsidRPr="00C1356A">
        <w:rPr>
          <w:sz w:val="32"/>
          <w:szCs w:val="32"/>
        </w:rPr>
        <w:t xml:space="preserve"> “End[</w:t>
      </w:r>
      <w:proofErr w:type="spellStart"/>
      <w:r w:rsidRPr="00C1356A">
        <w:rPr>
          <w:sz w:val="32"/>
          <w:szCs w:val="32"/>
        </w:rPr>
        <w:t>ed</w:t>
      </w:r>
      <w:proofErr w:type="spellEnd"/>
      <w:r w:rsidRPr="00C1356A">
        <w:rPr>
          <w:sz w:val="32"/>
          <w:szCs w:val="32"/>
        </w:rPr>
        <w:t xml:space="preserve">]” </w:t>
      </w:r>
    </w:p>
    <w:p w:rsidR="009E5E74" w:rsidRPr="00C1356A" w:rsidRDefault="009E5E74">
      <w:pPr>
        <w:rPr>
          <w:sz w:val="32"/>
          <w:szCs w:val="32"/>
        </w:rPr>
      </w:pPr>
    </w:p>
    <w:p w:rsidR="009E5E74" w:rsidRPr="00C1356A" w:rsidRDefault="009E5E74">
      <w:pPr>
        <w:rPr>
          <w:sz w:val="32"/>
          <w:szCs w:val="32"/>
        </w:rPr>
      </w:pPr>
      <w:r w:rsidRPr="00C1356A">
        <w:rPr>
          <w:sz w:val="32"/>
          <w:szCs w:val="32"/>
        </w:rPr>
        <w:t xml:space="preserve">“Runs” </w:t>
      </w:r>
      <w:r w:rsidRPr="00C1356A">
        <w:rPr>
          <w:rFonts w:ascii="Wingdings" w:hAnsi="Wingdings" w:cs="Wingdings"/>
          <w:sz w:val="32"/>
          <w:szCs w:val="32"/>
        </w:rPr>
        <w:sym w:font="Wingdings" w:char="F0E0"/>
      </w:r>
      <w:r w:rsidR="00174DC8">
        <w:rPr>
          <w:sz w:val="32"/>
          <w:szCs w:val="32"/>
        </w:rPr>
        <w:t xml:space="preserve"> “Ran” =</w:t>
      </w:r>
      <w:r w:rsidRPr="00C1356A">
        <w:rPr>
          <w:sz w:val="32"/>
          <w:szCs w:val="32"/>
        </w:rPr>
        <w:t xml:space="preserve"> “[Ran]”</w:t>
      </w:r>
    </w:p>
    <w:p w:rsidR="009E5E74" w:rsidRPr="00C1356A" w:rsidRDefault="009E5E74">
      <w:pPr>
        <w:rPr>
          <w:sz w:val="32"/>
          <w:szCs w:val="32"/>
        </w:rPr>
      </w:pPr>
      <w:r w:rsidRPr="00C1356A">
        <w:rPr>
          <w:sz w:val="32"/>
          <w:szCs w:val="32"/>
        </w:rPr>
        <w:t xml:space="preserve"> </w:t>
      </w:r>
    </w:p>
    <w:p w:rsidR="009E5E74" w:rsidRPr="00C1356A" w:rsidRDefault="009E5E74">
      <w:pPr>
        <w:rPr>
          <w:sz w:val="32"/>
          <w:szCs w:val="32"/>
        </w:rPr>
      </w:pPr>
      <w:r w:rsidRPr="00C1356A">
        <w:rPr>
          <w:sz w:val="32"/>
          <w:szCs w:val="32"/>
        </w:rPr>
        <w:t xml:space="preserve">“Begin” </w:t>
      </w:r>
      <w:r w:rsidRPr="00C1356A">
        <w:rPr>
          <w:rFonts w:ascii="Wingdings" w:hAnsi="Wingdings" w:cs="Wingdings"/>
          <w:sz w:val="32"/>
          <w:szCs w:val="32"/>
        </w:rPr>
        <w:sym w:font="Wingdings" w:char="F0E0"/>
      </w:r>
      <w:r w:rsidR="00174DC8">
        <w:rPr>
          <w:sz w:val="32"/>
          <w:szCs w:val="32"/>
        </w:rPr>
        <w:t xml:space="preserve"> “Beginning” =</w:t>
      </w:r>
      <w:r w:rsidRPr="00C1356A">
        <w:rPr>
          <w:sz w:val="32"/>
          <w:szCs w:val="32"/>
        </w:rPr>
        <w:t xml:space="preserve"> “</w:t>
      </w:r>
      <w:proofErr w:type="gramStart"/>
      <w:r w:rsidRPr="00C1356A">
        <w:rPr>
          <w:sz w:val="32"/>
          <w:szCs w:val="32"/>
        </w:rPr>
        <w:t>Begin[</w:t>
      </w:r>
      <w:proofErr w:type="spellStart"/>
      <w:proofErr w:type="gramEnd"/>
      <w:r w:rsidRPr="00C1356A">
        <w:rPr>
          <w:sz w:val="32"/>
          <w:szCs w:val="32"/>
        </w:rPr>
        <w:t>ning</w:t>
      </w:r>
      <w:proofErr w:type="spellEnd"/>
      <w:r w:rsidRPr="00C1356A">
        <w:rPr>
          <w:sz w:val="32"/>
          <w:szCs w:val="32"/>
        </w:rPr>
        <w:t>]”</w:t>
      </w:r>
    </w:p>
    <w:p w:rsidR="009E5E74" w:rsidRPr="00C1356A" w:rsidRDefault="009E5E74">
      <w:pPr>
        <w:rPr>
          <w:sz w:val="32"/>
          <w:szCs w:val="32"/>
        </w:rPr>
      </w:pPr>
    </w:p>
    <w:p w:rsidR="00C1356A" w:rsidRPr="00C1356A" w:rsidRDefault="00C1356A">
      <w:pPr>
        <w:rPr>
          <w:sz w:val="32"/>
          <w:szCs w:val="32"/>
        </w:rPr>
      </w:pPr>
    </w:p>
    <w:p w:rsidR="00C1356A" w:rsidRPr="00C1356A" w:rsidRDefault="00C1356A">
      <w:pPr>
        <w:rPr>
          <w:sz w:val="32"/>
          <w:szCs w:val="32"/>
        </w:rPr>
      </w:pPr>
    </w:p>
    <w:p w:rsidR="009E5E74" w:rsidRPr="00C1356A" w:rsidRDefault="009E5E74">
      <w:pPr>
        <w:rPr>
          <w:sz w:val="32"/>
          <w:szCs w:val="32"/>
        </w:rPr>
      </w:pPr>
      <w:r w:rsidRPr="00C1356A">
        <w:rPr>
          <w:sz w:val="32"/>
          <w:szCs w:val="32"/>
        </w:rPr>
        <w:t>2) If you want to include some words from a passage</w:t>
      </w:r>
      <w:r w:rsidR="003F66B4">
        <w:rPr>
          <w:sz w:val="32"/>
          <w:szCs w:val="32"/>
        </w:rPr>
        <w:t xml:space="preserve"> but skip others, use </w:t>
      </w:r>
      <w:r w:rsidRPr="00C1356A">
        <w:rPr>
          <w:sz w:val="32"/>
          <w:szCs w:val="32"/>
        </w:rPr>
        <w:t>el</w:t>
      </w:r>
      <w:r w:rsidR="007E11F4">
        <w:rPr>
          <w:sz w:val="32"/>
          <w:szCs w:val="32"/>
        </w:rPr>
        <w:t>l</w:t>
      </w:r>
      <w:r w:rsidRPr="00C1356A">
        <w:rPr>
          <w:sz w:val="32"/>
          <w:szCs w:val="32"/>
        </w:rPr>
        <w:t xml:space="preserve">ipses </w:t>
      </w:r>
      <w:r w:rsidR="003F66B4">
        <w:rPr>
          <w:sz w:val="32"/>
          <w:szCs w:val="32"/>
        </w:rPr>
        <w:t>(</w:t>
      </w:r>
      <w:r w:rsidRPr="00C1356A">
        <w:rPr>
          <w:sz w:val="32"/>
          <w:szCs w:val="32"/>
        </w:rPr>
        <w:t>. . .</w:t>
      </w:r>
      <w:r w:rsidR="003F66B4">
        <w:rPr>
          <w:sz w:val="32"/>
          <w:szCs w:val="32"/>
        </w:rPr>
        <w:t>)</w:t>
      </w:r>
      <w:r w:rsidRPr="00C1356A">
        <w:rPr>
          <w:sz w:val="32"/>
          <w:szCs w:val="32"/>
        </w:rPr>
        <w:t xml:space="preserve"> to mark the places where you have skipped words.</w:t>
      </w:r>
    </w:p>
    <w:p w:rsidR="009E5E74" w:rsidRPr="00C1356A" w:rsidRDefault="009E5E74">
      <w:pPr>
        <w:rPr>
          <w:sz w:val="32"/>
          <w:szCs w:val="32"/>
        </w:rPr>
      </w:pPr>
    </w:p>
    <w:p w:rsidR="009E5E74" w:rsidRPr="00C1356A" w:rsidRDefault="009E5E74">
      <w:pPr>
        <w:rPr>
          <w:sz w:val="32"/>
          <w:szCs w:val="32"/>
        </w:rPr>
      </w:pPr>
      <w:r w:rsidRPr="00C1356A">
        <w:rPr>
          <w:sz w:val="32"/>
          <w:szCs w:val="32"/>
        </w:rPr>
        <w:t>For example:</w:t>
      </w:r>
    </w:p>
    <w:p w:rsidR="009E5E74" w:rsidRPr="00C1356A" w:rsidRDefault="009E5E74">
      <w:pPr>
        <w:rPr>
          <w:sz w:val="32"/>
          <w:szCs w:val="32"/>
        </w:rPr>
      </w:pPr>
      <w:r w:rsidRPr="00C1356A">
        <w:rPr>
          <w:i/>
          <w:iCs/>
          <w:sz w:val="32"/>
          <w:szCs w:val="32"/>
        </w:rPr>
        <w:t>Source’s original wording:</w:t>
      </w:r>
      <w:r w:rsidRPr="00C1356A">
        <w:rPr>
          <w:sz w:val="32"/>
          <w:szCs w:val="32"/>
        </w:rPr>
        <w:t xml:space="preserve"> “Although I perhaps didn’t act in the best way possible – in fact, now that I recollect, I was pretty stupid – but I at least acted according to my best knowledge, on what I thought I knew, at the time.”</w:t>
      </w:r>
    </w:p>
    <w:p w:rsidR="009E5E74" w:rsidRPr="00C1356A" w:rsidRDefault="009E5E74">
      <w:pPr>
        <w:rPr>
          <w:i/>
          <w:iCs/>
          <w:sz w:val="32"/>
          <w:szCs w:val="32"/>
        </w:rPr>
      </w:pPr>
    </w:p>
    <w:p w:rsidR="009E5E74" w:rsidRDefault="009E5E74">
      <w:pPr>
        <w:rPr>
          <w:sz w:val="32"/>
          <w:szCs w:val="32"/>
        </w:rPr>
      </w:pPr>
      <w:r w:rsidRPr="00C1356A">
        <w:rPr>
          <w:i/>
          <w:iCs/>
          <w:sz w:val="32"/>
          <w:szCs w:val="32"/>
        </w:rPr>
        <w:t xml:space="preserve">Quotation using ellipsis: </w:t>
      </w:r>
      <w:r w:rsidRPr="00C1356A">
        <w:rPr>
          <w:sz w:val="32"/>
          <w:szCs w:val="32"/>
        </w:rPr>
        <w:t xml:space="preserve">John Glidden claims that “although I perhaps didn’t act in the best </w:t>
      </w:r>
      <w:r w:rsidR="005F72B5">
        <w:rPr>
          <w:sz w:val="32"/>
          <w:szCs w:val="32"/>
        </w:rPr>
        <w:t xml:space="preserve">way </w:t>
      </w:r>
      <w:r w:rsidR="003F66B4">
        <w:rPr>
          <w:sz w:val="32"/>
          <w:szCs w:val="32"/>
        </w:rPr>
        <w:t xml:space="preserve">possible </w:t>
      </w:r>
      <w:r w:rsidRPr="00C1356A">
        <w:rPr>
          <w:sz w:val="32"/>
          <w:szCs w:val="32"/>
        </w:rPr>
        <w:t xml:space="preserve">. . . I at least acted </w:t>
      </w:r>
      <w:r w:rsidR="003F66B4">
        <w:rPr>
          <w:sz w:val="32"/>
          <w:szCs w:val="32"/>
        </w:rPr>
        <w:t xml:space="preserve">according to my best knowledge </w:t>
      </w:r>
      <w:r w:rsidRPr="00C1356A">
        <w:rPr>
          <w:sz w:val="32"/>
          <w:szCs w:val="32"/>
        </w:rPr>
        <w:t>. . . at the time.”</w:t>
      </w:r>
    </w:p>
    <w:p w:rsidR="006374DD" w:rsidRDefault="006374DD">
      <w:pPr>
        <w:rPr>
          <w:sz w:val="32"/>
          <w:szCs w:val="32"/>
        </w:rPr>
      </w:pPr>
    </w:p>
    <w:p w:rsidR="006374DD" w:rsidRDefault="006374DD">
      <w:pPr>
        <w:rPr>
          <w:sz w:val="32"/>
          <w:szCs w:val="32"/>
        </w:rPr>
      </w:pPr>
    </w:p>
    <w:p w:rsidR="006374DD" w:rsidRDefault="006374DD">
      <w:pPr>
        <w:rPr>
          <w:sz w:val="32"/>
          <w:szCs w:val="32"/>
        </w:rPr>
      </w:pPr>
    </w:p>
    <w:p w:rsidR="006374DD" w:rsidRDefault="006374DD">
      <w:pPr>
        <w:rPr>
          <w:sz w:val="32"/>
          <w:szCs w:val="32"/>
        </w:rPr>
      </w:pPr>
    </w:p>
    <w:p w:rsidR="006374DD" w:rsidRDefault="006374DD">
      <w:pPr>
        <w:rPr>
          <w:sz w:val="32"/>
          <w:szCs w:val="32"/>
        </w:rPr>
      </w:pPr>
    </w:p>
    <w:p w:rsidR="006374DD" w:rsidRDefault="006374DD">
      <w:pPr>
        <w:rPr>
          <w:sz w:val="32"/>
          <w:szCs w:val="32"/>
        </w:rPr>
      </w:pPr>
    </w:p>
    <w:p w:rsidR="006374DD" w:rsidRDefault="006374DD">
      <w:pPr>
        <w:rPr>
          <w:b/>
          <w:i/>
          <w:sz w:val="32"/>
          <w:szCs w:val="32"/>
        </w:rPr>
      </w:pPr>
      <w:r w:rsidRPr="006374DD">
        <w:rPr>
          <w:b/>
          <w:i/>
          <w:sz w:val="32"/>
          <w:szCs w:val="32"/>
        </w:rPr>
        <w:t>Footnote Placement</w:t>
      </w:r>
      <w:r>
        <w:rPr>
          <w:b/>
          <w:i/>
          <w:sz w:val="32"/>
          <w:szCs w:val="32"/>
        </w:rPr>
        <w:t>:</w:t>
      </w:r>
    </w:p>
    <w:p w:rsidR="006374DD" w:rsidRDefault="006374DD">
      <w:pPr>
        <w:rPr>
          <w:b/>
          <w:i/>
          <w:sz w:val="32"/>
          <w:szCs w:val="32"/>
        </w:rPr>
      </w:pPr>
    </w:p>
    <w:p w:rsidR="006374DD" w:rsidRDefault="006374DD">
      <w:pPr>
        <w:rPr>
          <w:sz w:val="32"/>
          <w:szCs w:val="32"/>
        </w:rPr>
      </w:pPr>
      <w:r>
        <w:rPr>
          <w:sz w:val="32"/>
          <w:szCs w:val="32"/>
        </w:rPr>
        <w:t xml:space="preserve">Place your footnote immediately after the sentence containing the quotation. Here is an example of a few paragraphs from an article in a recent issue of the </w:t>
      </w:r>
      <w:r w:rsidRPr="006374DD">
        <w:rPr>
          <w:i/>
          <w:sz w:val="32"/>
          <w:szCs w:val="32"/>
        </w:rPr>
        <w:t>Luther Rice University Journal</w:t>
      </w:r>
      <w:r>
        <w:rPr>
          <w:sz w:val="32"/>
          <w:szCs w:val="32"/>
        </w:rPr>
        <w:t>.  Note the placement of footnotes:</w:t>
      </w:r>
    </w:p>
    <w:p w:rsidR="006374DD" w:rsidRDefault="006374DD">
      <w:pPr>
        <w:rPr>
          <w:sz w:val="32"/>
          <w:szCs w:val="32"/>
        </w:rPr>
      </w:pPr>
    </w:p>
    <w:p w:rsidR="00F7121A" w:rsidRDefault="006374DD" w:rsidP="00F7121A">
      <w:pPr>
        <w:widowControl/>
        <w:overflowPunct/>
        <w:adjustRightInd/>
        <w:spacing w:after="200" w:line="276" w:lineRule="auto"/>
        <w:ind w:firstLine="720"/>
        <w:rPr>
          <w:rFonts w:eastAsia="Times New Roman"/>
          <w:kern w:val="0"/>
        </w:rPr>
      </w:pPr>
      <w:r w:rsidRPr="006374DD">
        <w:rPr>
          <w:rFonts w:eastAsia="Times New Roman"/>
          <w:kern w:val="0"/>
        </w:rPr>
        <w:t>The Gospel accounts of Peter’s denials contain many difficulties which have been frequently cited as contradictions. Harmonization of these narratives has been a matter of debate for many years. In denying the historical accuracy of the Gospels, James Barr says, “Harmonization through the production of multiple events is the most thoroughly laughable of all devices of interpretation.”</w:t>
      </w:r>
      <w:r w:rsidRPr="006374DD">
        <w:rPr>
          <w:rFonts w:eastAsia="Times New Roman"/>
          <w:kern w:val="0"/>
          <w:vertAlign w:val="superscript"/>
        </w:rPr>
        <w:footnoteReference w:id="1"/>
      </w:r>
      <w:r w:rsidR="003E72D5">
        <w:rPr>
          <w:rFonts w:eastAsia="Times New Roman"/>
          <w:kern w:val="0"/>
        </w:rPr>
        <w:t xml:space="preserve"> </w:t>
      </w:r>
      <w:r w:rsidR="003F66B4">
        <w:rPr>
          <w:rFonts w:eastAsia="Times New Roman"/>
          <w:kern w:val="0"/>
        </w:rPr>
        <w:t>Barr’s skepticism notwithstanding, t</w:t>
      </w:r>
      <w:r w:rsidRPr="006374DD">
        <w:rPr>
          <w:rFonts w:eastAsia="Times New Roman"/>
          <w:kern w:val="0"/>
        </w:rPr>
        <w:t xml:space="preserve">he inerrancy of the Bible must be based upon the statements of the Scriptures themselves.  </w:t>
      </w:r>
    </w:p>
    <w:p w:rsidR="006374DD" w:rsidRPr="006374DD" w:rsidRDefault="006374DD" w:rsidP="00F7121A">
      <w:pPr>
        <w:widowControl/>
        <w:overflowPunct/>
        <w:adjustRightInd/>
        <w:spacing w:after="200" w:line="276" w:lineRule="auto"/>
        <w:ind w:firstLine="720"/>
        <w:rPr>
          <w:rFonts w:eastAsia="Times New Roman"/>
          <w:kern w:val="0"/>
        </w:rPr>
      </w:pPr>
      <w:r w:rsidRPr="006374DD">
        <w:rPr>
          <w:rFonts w:eastAsia="Times New Roman"/>
          <w:kern w:val="0"/>
        </w:rPr>
        <w:t>Inerrancy is not dependent upon any commentator’s ability to reconcile precisely every event which is recorded.  Human knowledge is finite and fallible.</w:t>
      </w:r>
      <w:r w:rsidRPr="006374DD">
        <w:rPr>
          <w:rFonts w:eastAsia="Times New Roman"/>
          <w:kern w:val="0"/>
          <w:vertAlign w:val="superscript"/>
        </w:rPr>
        <w:t xml:space="preserve">   </w:t>
      </w:r>
      <w:r w:rsidRPr="006374DD">
        <w:rPr>
          <w:rFonts w:eastAsia="Times New Roman"/>
          <w:kern w:val="0"/>
        </w:rPr>
        <w:t>It is only the Bible itself that is inerrant. Inerrancy means that when all the facts are known, the Scriptures in their autographs and properly interpreted will be shown to be wholly true in everything that they teach</w:t>
      </w:r>
      <w:r w:rsidR="00F7121A">
        <w:rPr>
          <w:rFonts w:eastAsia="Times New Roman"/>
          <w:kern w:val="0"/>
        </w:rPr>
        <w:t>….</w:t>
      </w:r>
      <w:bookmarkStart w:id="0" w:name="_GoBack"/>
      <w:bookmarkEnd w:id="0"/>
      <w:r w:rsidRPr="006374DD">
        <w:rPr>
          <w:rFonts w:eastAsia="Times New Roman"/>
          <w:kern w:val="0"/>
        </w:rPr>
        <w:t xml:space="preserve"> </w:t>
      </w:r>
    </w:p>
    <w:p w:rsidR="006374DD" w:rsidRDefault="006374DD">
      <w:pPr>
        <w:rPr>
          <w:sz w:val="32"/>
          <w:szCs w:val="32"/>
        </w:rPr>
      </w:pPr>
    </w:p>
    <w:p w:rsidR="006374DD" w:rsidRPr="006374DD" w:rsidRDefault="006374DD">
      <w:pPr>
        <w:rPr>
          <w:sz w:val="32"/>
          <w:szCs w:val="32"/>
        </w:rPr>
      </w:pPr>
      <w:r>
        <w:rPr>
          <w:sz w:val="32"/>
          <w:szCs w:val="32"/>
        </w:rPr>
        <w:t xml:space="preserve"> </w:t>
      </w:r>
    </w:p>
    <w:sectPr w:rsidR="006374DD" w:rsidRPr="006374DD">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23" w:rsidRDefault="00BF4923" w:rsidP="00BE2862">
      <w:r>
        <w:separator/>
      </w:r>
    </w:p>
  </w:endnote>
  <w:endnote w:type="continuationSeparator" w:id="0">
    <w:p w:rsidR="00BF4923" w:rsidRDefault="00BF4923" w:rsidP="00BE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74" w:rsidRDefault="009E5E7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23" w:rsidRDefault="00BF4923" w:rsidP="00BE2862">
      <w:r>
        <w:separator/>
      </w:r>
    </w:p>
  </w:footnote>
  <w:footnote w:type="continuationSeparator" w:id="0">
    <w:p w:rsidR="00BF4923" w:rsidRDefault="00BF4923" w:rsidP="00BE2862">
      <w:r>
        <w:continuationSeparator/>
      </w:r>
    </w:p>
  </w:footnote>
  <w:footnote w:id="1">
    <w:p w:rsidR="009459D6" w:rsidRDefault="006374DD" w:rsidP="006374DD">
      <w:pPr>
        <w:pStyle w:val="FootnoteText"/>
        <w:ind w:firstLine="450"/>
      </w:pPr>
      <w:r w:rsidRPr="00436D0A">
        <w:rPr>
          <w:rStyle w:val="FootnoteReference"/>
          <w:rFonts w:ascii="Times New Roman" w:hAnsi="Times New Roman"/>
          <w:sz w:val="24"/>
          <w:szCs w:val="24"/>
        </w:rPr>
        <w:footnoteRef/>
      </w:r>
      <w:r w:rsidRPr="00436D0A">
        <w:rPr>
          <w:rFonts w:ascii="Times New Roman" w:hAnsi="Times New Roman"/>
          <w:sz w:val="24"/>
          <w:szCs w:val="24"/>
        </w:rPr>
        <w:t xml:space="preserve"> James Barr, </w:t>
      </w:r>
      <w:r w:rsidRPr="00436D0A">
        <w:rPr>
          <w:rFonts w:ascii="Times New Roman" w:hAnsi="Times New Roman"/>
          <w:i/>
          <w:sz w:val="24"/>
          <w:szCs w:val="24"/>
        </w:rPr>
        <w:t xml:space="preserve">Fundamentalism </w:t>
      </w:r>
      <w:r w:rsidRPr="00436D0A">
        <w:rPr>
          <w:rFonts w:ascii="Times New Roman" w:hAnsi="Times New Roman"/>
          <w:sz w:val="24"/>
          <w:szCs w:val="24"/>
        </w:rPr>
        <w:t>(Philadelphia: The Westmin</w:t>
      </w:r>
      <w:r>
        <w:rPr>
          <w:rFonts w:ascii="Times New Roman" w:hAnsi="Times New Roman"/>
          <w:sz w:val="24"/>
          <w:szCs w:val="24"/>
        </w:rPr>
        <w:t xml:space="preserve">ster Press, 1977), </w:t>
      </w:r>
      <w:r w:rsidRPr="00436D0A">
        <w:rPr>
          <w:rFonts w:ascii="Times New Roman" w:hAnsi="Times New Roman"/>
          <w:sz w:val="24"/>
          <w:szCs w:val="24"/>
        </w:rPr>
        <w:t>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74" w:rsidRDefault="009E5E7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2589A"/>
    <w:multiLevelType w:val="hybridMultilevel"/>
    <w:tmpl w:val="ABA8BCCE"/>
    <w:lvl w:ilvl="0" w:tplc="2E107986">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E5E74"/>
    <w:rsid w:val="000E67E2"/>
    <w:rsid w:val="00122BD7"/>
    <w:rsid w:val="00146211"/>
    <w:rsid w:val="00174DC8"/>
    <w:rsid w:val="00250966"/>
    <w:rsid w:val="003041AF"/>
    <w:rsid w:val="003E72D5"/>
    <w:rsid w:val="003F66B4"/>
    <w:rsid w:val="00420C2B"/>
    <w:rsid w:val="00436D0A"/>
    <w:rsid w:val="005F72B5"/>
    <w:rsid w:val="0061798A"/>
    <w:rsid w:val="006374DD"/>
    <w:rsid w:val="006E26F0"/>
    <w:rsid w:val="007138FF"/>
    <w:rsid w:val="007423A8"/>
    <w:rsid w:val="007560E3"/>
    <w:rsid w:val="007E11F4"/>
    <w:rsid w:val="009459D6"/>
    <w:rsid w:val="009E5E74"/>
    <w:rsid w:val="00A33E9B"/>
    <w:rsid w:val="00BE2862"/>
    <w:rsid w:val="00BF4923"/>
    <w:rsid w:val="00C1356A"/>
    <w:rsid w:val="00E23091"/>
    <w:rsid w:val="00F7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2B"/>
    <w:pPr>
      <w:ind w:left="720"/>
    </w:pPr>
  </w:style>
  <w:style w:type="paragraph" w:styleId="FootnoteText">
    <w:name w:val="footnote text"/>
    <w:basedOn w:val="Normal"/>
    <w:link w:val="FootnoteTextChar"/>
    <w:uiPriority w:val="99"/>
    <w:semiHidden/>
    <w:unhideWhenUsed/>
    <w:rsid w:val="006374DD"/>
    <w:pPr>
      <w:widowControl/>
      <w:overflowPunct/>
      <w:adjustRightInd/>
    </w:pPr>
    <w:rPr>
      <w:rFonts w:ascii="Tahoma" w:hAnsi="Tahoma"/>
      <w:kern w:val="0"/>
      <w:sz w:val="20"/>
      <w:szCs w:val="20"/>
    </w:rPr>
  </w:style>
  <w:style w:type="character" w:customStyle="1" w:styleId="FootnoteTextChar">
    <w:name w:val="Footnote Text Char"/>
    <w:basedOn w:val="DefaultParagraphFont"/>
    <w:link w:val="FootnoteText"/>
    <w:uiPriority w:val="99"/>
    <w:semiHidden/>
    <w:locked/>
    <w:rsid w:val="006374DD"/>
    <w:rPr>
      <w:rFonts w:ascii="Tahoma" w:hAnsi="Tahoma" w:cs="Times New Roman"/>
      <w:sz w:val="20"/>
      <w:szCs w:val="20"/>
    </w:rPr>
  </w:style>
  <w:style w:type="character" w:styleId="FootnoteReference">
    <w:name w:val="footnote reference"/>
    <w:basedOn w:val="DefaultParagraphFont"/>
    <w:uiPriority w:val="99"/>
    <w:semiHidden/>
    <w:unhideWhenUsed/>
    <w:rsid w:val="006374DD"/>
    <w:rPr>
      <w:rFonts w:cs="Times New Roman"/>
      <w:vertAlign w:val="superscript"/>
    </w:rPr>
  </w:style>
  <w:style w:type="character" w:styleId="CommentReference">
    <w:name w:val="annotation reference"/>
    <w:basedOn w:val="DefaultParagraphFont"/>
    <w:uiPriority w:val="99"/>
    <w:semiHidden/>
    <w:unhideWhenUsed/>
    <w:rsid w:val="006374DD"/>
    <w:rPr>
      <w:rFonts w:cs="Times New Roman"/>
      <w:sz w:val="16"/>
    </w:rPr>
  </w:style>
  <w:style w:type="paragraph" w:styleId="CommentText">
    <w:name w:val="annotation text"/>
    <w:basedOn w:val="Normal"/>
    <w:link w:val="CommentTextChar"/>
    <w:uiPriority w:val="99"/>
    <w:semiHidden/>
    <w:unhideWhenUsed/>
    <w:rsid w:val="006374DD"/>
    <w:pPr>
      <w:widowControl/>
      <w:overflowPunct/>
      <w:adjustRightInd/>
    </w:pPr>
    <w:rPr>
      <w:rFonts w:ascii="Tahoma" w:hAnsi="Tahoma"/>
      <w:kern w:val="0"/>
      <w:sz w:val="20"/>
      <w:szCs w:val="20"/>
    </w:rPr>
  </w:style>
  <w:style w:type="character" w:customStyle="1" w:styleId="CommentTextChar">
    <w:name w:val="Comment Text Char"/>
    <w:basedOn w:val="DefaultParagraphFont"/>
    <w:link w:val="CommentText"/>
    <w:uiPriority w:val="99"/>
    <w:semiHidden/>
    <w:locked/>
    <w:rsid w:val="006374DD"/>
    <w:rPr>
      <w:rFonts w:ascii="Tahoma" w:hAnsi="Tahoma" w:cs="Times New Roman"/>
      <w:sz w:val="20"/>
      <w:szCs w:val="20"/>
    </w:rPr>
  </w:style>
  <w:style w:type="paragraph" w:styleId="BalloonText">
    <w:name w:val="Balloon Text"/>
    <w:basedOn w:val="Normal"/>
    <w:link w:val="BalloonTextChar"/>
    <w:uiPriority w:val="99"/>
    <w:semiHidden/>
    <w:unhideWhenUsed/>
    <w:rsid w:val="00637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4D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2B"/>
    <w:pPr>
      <w:ind w:left="720"/>
    </w:pPr>
  </w:style>
  <w:style w:type="paragraph" w:styleId="FootnoteText">
    <w:name w:val="footnote text"/>
    <w:basedOn w:val="Normal"/>
    <w:link w:val="FootnoteTextChar"/>
    <w:uiPriority w:val="99"/>
    <w:semiHidden/>
    <w:unhideWhenUsed/>
    <w:rsid w:val="006374DD"/>
    <w:pPr>
      <w:widowControl/>
      <w:overflowPunct/>
      <w:adjustRightInd/>
    </w:pPr>
    <w:rPr>
      <w:rFonts w:ascii="Tahoma" w:hAnsi="Tahoma"/>
      <w:kern w:val="0"/>
      <w:sz w:val="20"/>
      <w:szCs w:val="20"/>
    </w:rPr>
  </w:style>
  <w:style w:type="character" w:customStyle="1" w:styleId="FootnoteTextChar">
    <w:name w:val="Footnote Text Char"/>
    <w:basedOn w:val="DefaultParagraphFont"/>
    <w:link w:val="FootnoteText"/>
    <w:uiPriority w:val="99"/>
    <w:semiHidden/>
    <w:locked/>
    <w:rsid w:val="006374DD"/>
    <w:rPr>
      <w:rFonts w:ascii="Tahoma" w:hAnsi="Tahoma" w:cs="Times New Roman"/>
      <w:sz w:val="20"/>
      <w:szCs w:val="20"/>
    </w:rPr>
  </w:style>
  <w:style w:type="character" w:styleId="FootnoteReference">
    <w:name w:val="footnote reference"/>
    <w:basedOn w:val="DefaultParagraphFont"/>
    <w:uiPriority w:val="99"/>
    <w:semiHidden/>
    <w:unhideWhenUsed/>
    <w:rsid w:val="006374DD"/>
    <w:rPr>
      <w:rFonts w:cs="Times New Roman"/>
      <w:vertAlign w:val="superscript"/>
    </w:rPr>
  </w:style>
  <w:style w:type="character" w:styleId="CommentReference">
    <w:name w:val="annotation reference"/>
    <w:basedOn w:val="DefaultParagraphFont"/>
    <w:uiPriority w:val="99"/>
    <w:semiHidden/>
    <w:unhideWhenUsed/>
    <w:rsid w:val="006374DD"/>
    <w:rPr>
      <w:rFonts w:cs="Times New Roman"/>
      <w:sz w:val="16"/>
    </w:rPr>
  </w:style>
  <w:style w:type="paragraph" w:styleId="CommentText">
    <w:name w:val="annotation text"/>
    <w:basedOn w:val="Normal"/>
    <w:link w:val="CommentTextChar"/>
    <w:uiPriority w:val="99"/>
    <w:semiHidden/>
    <w:unhideWhenUsed/>
    <w:rsid w:val="006374DD"/>
    <w:pPr>
      <w:widowControl/>
      <w:overflowPunct/>
      <w:adjustRightInd/>
    </w:pPr>
    <w:rPr>
      <w:rFonts w:ascii="Tahoma" w:hAnsi="Tahoma"/>
      <w:kern w:val="0"/>
      <w:sz w:val="20"/>
      <w:szCs w:val="20"/>
    </w:rPr>
  </w:style>
  <w:style w:type="character" w:customStyle="1" w:styleId="CommentTextChar">
    <w:name w:val="Comment Text Char"/>
    <w:basedOn w:val="DefaultParagraphFont"/>
    <w:link w:val="CommentText"/>
    <w:uiPriority w:val="99"/>
    <w:semiHidden/>
    <w:locked/>
    <w:rsid w:val="006374DD"/>
    <w:rPr>
      <w:rFonts w:ascii="Tahoma" w:hAnsi="Tahoma" w:cs="Times New Roman"/>
      <w:sz w:val="20"/>
      <w:szCs w:val="20"/>
    </w:rPr>
  </w:style>
  <w:style w:type="paragraph" w:styleId="BalloonText">
    <w:name w:val="Balloon Text"/>
    <w:basedOn w:val="Normal"/>
    <w:link w:val="BalloonTextChar"/>
    <w:uiPriority w:val="99"/>
    <w:semiHidden/>
    <w:unhideWhenUsed/>
    <w:rsid w:val="00637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4DD"/>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Luther Rice University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tmapes1</dc:creator>
  <cp:lastModifiedBy>Home</cp:lastModifiedBy>
  <cp:revision>2</cp:revision>
  <cp:lastPrinted>2013-01-30T22:41:00Z</cp:lastPrinted>
  <dcterms:created xsi:type="dcterms:W3CDTF">2015-09-28T17:59:00Z</dcterms:created>
  <dcterms:modified xsi:type="dcterms:W3CDTF">2015-09-28T17:59:00Z</dcterms:modified>
</cp:coreProperties>
</file>